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2EAAA5C2" w:rsidR="00F67379" w:rsidRPr="00606EFD" w:rsidRDefault="00F67379" w:rsidP="00F67379">
      <w:pPr>
        <w:pStyle w:val="CRCoverPage"/>
        <w:tabs>
          <w:tab w:val="right" w:pos="9639"/>
        </w:tabs>
        <w:spacing w:after="0"/>
        <w:rPr>
          <w:b/>
          <w:iCs/>
          <w:noProof/>
          <w:sz w:val="24"/>
          <w:szCs w:val="24"/>
        </w:rPr>
      </w:pPr>
      <w:bookmarkStart w:id="0" w:name="OLE_LINK3"/>
      <w:r w:rsidRPr="00606EFD">
        <w:rPr>
          <w:b/>
          <w:noProof/>
          <w:sz w:val="24"/>
          <w:szCs w:val="24"/>
        </w:rPr>
        <w:t>3GPP TSG RAN WG1 #11</w:t>
      </w:r>
      <w:r w:rsidR="00B54674">
        <w:rPr>
          <w:b/>
          <w:noProof/>
          <w:sz w:val="24"/>
          <w:szCs w:val="24"/>
        </w:rPr>
        <w:t>4</w:t>
      </w:r>
      <w:r w:rsidRPr="00606EFD">
        <w:rPr>
          <w:b/>
          <w:i/>
          <w:noProof/>
          <w:sz w:val="24"/>
          <w:szCs w:val="24"/>
        </w:rPr>
        <w:tab/>
      </w:r>
      <w:r w:rsidRPr="003F495A">
        <w:rPr>
          <w:b/>
          <w:iCs/>
          <w:noProof/>
          <w:sz w:val="24"/>
          <w:szCs w:val="24"/>
        </w:rPr>
        <w:t>R1-230</w:t>
      </w:r>
      <w:r w:rsidR="00BD183B">
        <w:rPr>
          <w:rFonts w:hint="eastAsia"/>
          <w:b/>
          <w:iCs/>
          <w:noProof/>
          <w:sz w:val="24"/>
          <w:szCs w:val="24"/>
          <w:lang w:eastAsia="ja-JP"/>
        </w:rPr>
        <w:t>7</w:t>
      </w:r>
      <w:r w:rsidR="00BD183B">
        <w:rPr>
          <w:b/>
          <w:iCs/>
          <w:noProof/>
          <w:sz w:val="24"/>
          <w:szCs w:val="24"/>
          <w:lang w:eastAsia="ja-JP"/>
        </w:rPr>
        <w:t>442</w:t>
      </w:r>
    </w:p>
    <w:p w14:paraId="0DAFE55A" w14:textId="7A92B73B" w:rsidR="00E37F98" w:rsidRPr="004C14F2" w:rsidRDefault="005927EA" w:rsidP="008641EA">
      <w:pPr>
        <w:tabs>
          <w:tab w:val="center" w:pos="4536"/>
          <w:tab w:val="right" w:pos="8280"/>
          <w:tab w:val="right" w:pos="9639"/>
        </w:tabs>
        <w:ind w:right="2"/>
        <w:rPr>
          <w:rFonts w:ascii="Arial" w:eastAsia="ＭＳ 明朝" w:hAnsi="Arial"/>
          <w:b/>
          <w:noProof/>
          <w:lang w:val="en-US"/>
        </w:rPr>
      </w:pPr>
      <w:r w:rsidRPr="005927EA">
        <w:rPr>
          <w:rFonts w:ascii="Arial" w:eastAsia="ＭＳ 明朝" w:hAnsi="Arial"/>
          <w:b/>
          <w:noProof/>
          <w:lang w:val="en-US"/>
        </w:rPr>
        <w:t>Toulouse</w:t>
      </w:r>
      <w:r w:rsidR="00F67379" w:rsidRPr="00F67379">
        <w:rPr>
          <w:rFonts w:ascii="Arial" w:eastAsia="ＭＳ 明朝" w:hAnsi="Arial"/>
          <w:b/>
          <w:noProof/>
          <w:lang w:val="en-US"/>
        </w:rPr>
        <w:t xml:space="preserve">, </w:t>
      </w:r>
      <w:r>
        <w:rPr>
          <w:rFonts w:ascii="Arial" w:eastAsia="ＭＳ 明朝" w:hAnsi="Arial"/>
          <w:b/>
          <w:noProof/>
          <w:lang w:val="en-US"/>
        </w:rPr>
        <w:t>France, August</w:t>
      </w:r>
      <w:r w:rsidR="00F67379" w:rsidRPr="00F67379">
        <w:rPr>
          <w:rFonts w:ascii="Arial" w:eastAsia="ＭＳ 明朝" w:hAnsi="Arial"/>
          <w:b/>
          <w:noProof/>
          <w:lang w:val="en-US"/>
        </w:rPr>
        <w:t xml:space="preserve"> </w:t>
      </w:r>
      <w:r>
        <w:rPr>
          <w:rFonts w:ascii="Arial" w:eastAsia="ＭＳ 明朝" w:hAnsi="Arial"/>
          <w:b/>
          <w:noProof/>
          <w:lang w:val="en-US"/>
        </w:rPr>
        <w:t>21st</w:t>
      </w:r>
      <w:r w:rsidR="00F67379" w:rsidRPr="00F67379">
        <w:rPr>
          <w:rFonts w:ascii="Arial" w:eastAsia="ＭＳ 明朝" w:hAnsi="Arial"/>
          <w:b/>
          <w:noProof/>
          <w:lang w:val="en-US"/>
        </w:rPr>
        <w:t xml:space="preserve"> – 2</w:t>
      </w:r>
      <w:r>
        <w:rPr>
          <w:rFonts w:ascii="Arial" w:eastAsia="ＭＳ 明朝" w:hAnsi="Arial"/>
          <w:b/>
          <w:noProof/>
          <w:lang w:val="en-US"/>
        </w:rPr>
        <w:t>5</w:t>
      </w:r>
      <w:r w:rsidR="00F67379" w:rsidRPr="00F67379">
        <w:rPr>
          <w:rFonts w:ascii="Arial" w:eastAsia="ＭＳ 明朝"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56DC3F78"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B54674">
              <w:rPr>
                <w:rFonts w:ascii="Arial" w:eastAsiaTheme="minorEastAsia" w:hAnsi="Arial"/>
                <w:b/>
                <w:sz w:val="28"/>
              </w:rPr>
              <w:t>6</w:t>
            </w:r>
            <w:r w:rsidRPr="004C49A9">
              <w:rPr>
                <w:rFonts w:ascii="Arial" w:eastAsia="Malgun Gothic" w:hAnsi="Arial"/>
                <w:b/>
                <w:sz w:val="28"/>
                <w:lang w:eastAsia="en-US"/>
              </w:rPr>
              <w:t>.</w:t>
            </w:r>
            <w:r w:rsidR="00B54674">
              <w:rPr>
                <w:rFonts w:ascii="Arial" w:eastAsia="Malgun Gothic" w:hAnsi="Arial"/>
                <w:b/>
                <w:sz w:val="28"/>
                <w:lang w:eastAsia="en-US"/>
              </w:rPr>
              <w:t>14</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5B18E31F"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555997" w:rsidRPr="00555997">
              <w:rPr>
                <w:rFonts w:ascii="Arial" w:eastAsia="Malgun Gothic" w:hAnsi="Arial"/>
                <w:color w:val="000000"/>
                <w:sz w:val="20"/>
                <w:lang w:val="en-US" w:eastAsia="en-US"/>
              </w:rPr>
              <w:t>SL NACK report to gNB in mode 1</w:t>
            </w:r>
            <w:r w:rsidR="00E9462E">
              <w:rPr>
                <w:rFonts w:ascii="Arial" w:eastAsia="Malgun Gothic" w:hAnsi="Arial"/>
                <w:color w:val="000000"/>
                <w:sz w:val="20"/>
                <w:lang w:val="en-US" w:eastAsia="en-US"/>
              </w:rPr>
              <w:t xml:space="preserve"> (Rel-16)</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BC2AB5A" w:rsidR="004C49A9" w:rsidRPr="004C49A9" w:rsidRDefault="00C86B3C" w:rsidP="004C49A9">
            <w:pPr>
              <w:ind w:left="100"/>
              <w:rPr>
                <w:rFonts w:ascii="Arial" w:eastAsia="Malgun Gothic" w:hAnsi="Arial"/>
                <w:noProof/>
                <w:sz w:val="20"/>
                <w:lang w:eastAsia="en-US"/>
              </w:rPr>
            </w:pPr>
            <w:r>
              <w:rPr>
                <w:rFonts w:ascii="Arial" w:eastAsia="Malgun Gothic" w:hAnsi="Arial"/>
                <w:noProof/>
                <w:sz w:val="20"/>
                <w:lang w:eastAsia="zh-CN"/>
              </w:rPr>
              <w:t>5G_V2X_NRSL</w:t>
            </w:r>
            <w:r w:rsidR="00FE57DA" w:rsidRPr="00FE57DA">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2DD562BE"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2023-0</w:t>
            </w:r>
            <w:r w:rsidR="00B54674">
              <w:rPr>
                <w:rFonts w:ascii="Arial" w:eastAsia="Malgun Gothic" w:hAnsi="Arial"/>
                <w:sz w:val="20"/>
                <w:lang w:eastAsia="en-US"/>
              </w:rPr>
              <w:t>8</w:t>
            </w:r>
            <w:r w:rsidRPr="008641EA">
              <w:rPr>
                <w:rFonts w:ascii="Arial" w:eastAsia="Malgun Gothic" w:hAnsi="Arial"/>
                <w:sz w:val="20"/>
                <w:lang w:eastAsia="en-US"/>
              </w:rPr>
              <w:t>-</w:t>
            </w:r>
            <w:r w:rsidR="00BD183B">
              <w:rPr>
                <w:rFonts w:ascii="Arial" w:eastAsia="Malgun Gothic" w:hAnsi="Arial"/>
                <w:sz w:val="20"/>
                <w:lang w:eastAsia="en-US"/>
              </w:rPr>
              <w:t>11</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05304979"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B54674">
              <w:rPr>
                <w:rFonts w:ascii="Arial" w:eastAsia="Malgun Gothic" w:hAnsi="Arial"/>
                <w:sz w:val="20"/>
                <w:lang w:eastAsia="en-US"/>
              </w:rPr>
              <w:t>6</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9321EA"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12D3D42" w14:textId="77777777" w:rsidR="00FE57DA" w:rsidRDefault="009321EA" w:rsidP="00830541">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current specification, for SL HARQ-ACK report to gNB in mode 1 resource allocation, NACK report is performed in the following two cases:</w:t>
            </w:r>
          </w:p>
          <w:p w14:paraId="7758B2D4" w14:textId="602EF210" w:rsidR="009321EA" w:rsidRDefault="009321EA" w:rsidP="009321EA">
            <w:pPr>
              <w:pStyle w:val="afe"/>
              <w:numPr>
                <w:ilvl w:val="0"/>
                <w:numId w:val="30"/>
              </w:numPr>
              <w:ind w:leftChars="0"/>
              <w:rPr>
                <w:rFonts w:ascii="Arial" w:eastAsiaTheme="minorEastAsia" w:hAnsi="Arial"/>
                <w:noProof/>
                <w:sz w:val="20"/>
              </w:rPr>
            </w:pPr>
            <w:r>
              <w:rPr>
                <w:rFonts w:ascii="Arial" w:eastAsiaTheme="minorEastAsia" w:hAnsi="Arial"/>
                <w:noProof/>
                <w:sz w:val="20"/>
              </w:rPr>
              <w:t>All PSSCH resources provided by gNB are not used for transmission due to prioritization</w:t>
            </w:r>
          </w:p>
          <w:p w14:paraId="6B0F76B0" w14:textId="77777777" w:rsidR="009321EA" w:rsidRDefault="009321EA" w:rsidP="009321EA">
            <w:pPr>
              <w:pStyle w:val="afe"/>
              <w:numPr>
                <w:ilvl w:val="0"/>
                <w:numId w:val="30"/>
              </w:numPr>
              <w:ind w:leftChars="0"/>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ll PSFCH resources corresponding to PSSCH resources provided by gNB are not received due to prioritization</w:t>
            </w:r>
          </w:p>
          <w:p w14:paraId="3E421C53" w14:textId="75049766" w:rsidR="009321EA" w:rsidRPr="009321EA" w:rsidRDefault="009321EA" w:rsidP="009321E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owever, mixture cases of above A and B are not considered in the description. For example, when gNB provides 3 resources, and if 1 resource is not used for transmission and if 2 resources are used for PSSCH transmissions but corresponding PSFCH resources are not monitored, the UE behavior is not specified.</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01CB68D0" w:rsidR="004C49A9" w:rsidRPr="008D2645" w:rsidRDefault="009321EA"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the mixture cases of above A and B as well as for only A or for only B, NACK is reported to gNB.</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2C100DD" w:rsidR="004C49A9" w:rsidRPr="008D2645" w:rsidRDefault="009321EA" w:rsidP="00B5112E">
            <w:pPr>
              <w:rPr>
                <w:rFonts w:ascii="Arial" w:eastAsiaTheme="minorEastAsia" w:hAnsi="Arial"/>
                <w:noProof/>
                <w:sz w:val="20"/>
              </w:rPr>
            </w:pPr>
            <w:r>
              <w:rPr>
                <w:rFonts w:ascii="Arial" w:eastAsiaTheme="minorEastAsia" w:hAnsi="Arial" w:hint="eastAsia"/>
                <w:noProof/>
                <w:sz w:val="20"/>
              </w:rPr>
              <w:t>U</w:t>
            </w:r>
            <w:r>
              <w:rPr>
                <w:rFonts w:ascii="Arial" w:eastAsiaTheme="minorEastAsia" w:hAnsi="Arial"/>
                <w:noProof/>
                <w:sz w:val="20"/>
              </w:rPr>
              <w:t xml:space="preserve">E behavior for the mixture cases of above A and B is not </w:t>
            </w:r>
            <w:r w:rsidR="004C44AC">
              <w:rPr>
                <w:rFonts w:ascii="Arial" w:eastAsiaTheme="minorEastAsia" w:hAnsi="Arial"/>
                <w:noProof/>
                <w:sz w:val="20"/>
              </w:rPr>
              <w:t>defined</w:t>
            </w:r>
            <w:r>
              <w:rPr>
                <w:rFonts w:ascii="Arial" w:eastAsiaTheme="minorEastAsia" w:hAnsi="Arial"/>
                <w:noProof/>
                <w:sz w:val="20"/>
              </w:rPr>
              <w: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4E7ED095" w:rsidR="004C49A9" w:rsidRPr="004C49A9" w:rsidRDefault="00C86B3C" w:rsidP="00B5112E">
            <w:pPr>
              <w:rPr>
                <w:rFonts w:ascii="Arial" w:eastAsiaTheme="minorEastAsia" w:hAnsi="Arial"/>
                <w:noProof/>
                <w:sz w:val="20"/>
              </w:rPr>
            </w:pPr>
            <w:r>
              <w:rPr>
                <w:rFonts w:ascii="Arial" w:eastAsiaTheme="minorEastAsia" w:hAnsi="Arial"/>
                <w:noProof/>
                <w:sz w:val="20"/>
              </w:rPr>
              <w:t>16.5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CFA8ABD" w14:textId="77777777" w:rsidR="00C86B3C" w:rsidRPr="00C86B3C" w:rsidRDefault="00C86B3C" w:rsidP="00C86B3C">
      <w:pPr>
        <w:keepNext/>
        <w:keepLines/>
        <w:spacing w:after="180"/>
        <w:ind w:left="1136" w:hanging="1136"/>
        <w:outlineLvl w:val="1"/>
        <w:rPr>
          <w:rFonts w:ascii="Arial" w:eastAsia="SimSun" w:hAnsi="Arial"/>
          <w:sz w:val="32"/>
          <w:lang w:eastAsia="en-US"/>
        </w:rPr>
      </w:pPr>
      <w:bookmarkStart w:id="2" w:name="_Toc29894887"/>
      <w:bookmarkStart w:id="3" w:name="_Toc29899186"/>
      <w:bookmarkStart w:id="4" w:name="_Toc29899604"/>
      <w:bookmarkStart w:id="5" w:name="_Toc29917340"/>
      <w:bookmarkStart w:id="6" w:name="_Toc36498215"/>
      <w:bookmarkStart w:id="7" w:name="_Toc45699245"/>
      <w:bookmarkStart w:id="8" w:name="_Toc129774612"/>
      <w:bookmarkEnd w:id="0"/>
      <w:r w:rsidRPr="00C86B3C">
        <w:rPr>
          <w:rFonts w:ascii="Arial" w:eastAsia="SimSun" w:hAnsi="Arial"/>
          <w:sz w:val="32"/>
          <w:lang w:eastAsia="en-US"/>
        </w:rPr>
        <w:lastRenderedPageBreak/>
        <w:t>16.5</w:t>
      </w:r>
      <w:r w:rsidRPr="00C86B3C">
        <w:rPr>
          <w:rFonts w:ascii="Arial" w:eastAsia="SimSun" w:hAnsi="Arial" w:hint="eastAsia"/>
          <w:sz w:val="32"/>
          <w:lang w:eastAsia="en-US"/>
        </w:rPr>
        <w:tab/>
      </w:r>
      <w:r w:rsidRPr="00C86B3C">
        <w:rPr>
          <w:rFonts w:ascii="Arial" w:eastAsia="SimSun" w:hAnsi="Arial"/>
          <w:sz w:val="32"/>
          <w:lang w:eastAsia="en-US"/>
        </w:rPr>
        <w:t>UE procedure for reporting HARQ-ACK on uplink</w:t>
      </w:r>
      <w:bookmarkEnd w:id="2"/>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1802870B" w14:textId="300E9823" w:rsidR="00C86B3C" w:rsidRDefault="00C86B3C" w:rsidP="00C86B3C">
      <w:pPr>
        <w:spacing w:after="180"/>
        <w:rPr>
          <w:rFonts w:eastAsia="SimSun"/>
          <w:sz w:val="20"/>
          <w:lang w:val="en-US" w:eastAsia="en-US"/>
        </w:rPr>
      </w:pPr>
      <w:r w:rsidRPr="00C86B3C">
        <w:rPr>
          <w:rFonts w:eastAsia="SimSun"/>
          <w:sz w:val="20"/>
          <w:lang w:val="en-US" w:eastAsia="en-US"/>
        </w:rPr>
        <w:t>The UE generates a NACK when</w:t>
      </w:r>
      <w:r>
        <w:rPr>
          <w:rFonts w:eastAsia="SimSun"/>
          <w:sz w:val="20"/>
          <w:lang w:val="en-US" w:eastAsia="en-US"/>
        </w:rPr>
        <w:t xml:space="preserve"> </w:t>
      </w:r>
      <w:r w:rsidRPr="00C86B3C">
        <w:rPr>
          <w:rFonts w:eastAsia="SimSun"/>
          <w:color w:val="FF0000"/>
          <w:sz w:val="20"/>
          <w:u w:val="single"/>
          <w:lang w:val="en-US" w:eastAsia="en-US"/>
        </w:rPr>
        <w:t>either of the following conditions are met in any of the resources provided by a DCI format 3_0 or, for a configured grant, in any of the resources provided in a single period and for which the UE is provided a PUCCH resource to report HARQ-ACK information</w:t>
      </w:r>
      <w:r>
        <w:rPr>
          <w:rFonts w:eastAsia="SimSun"/>
          <w:color w:val="FF0000"/>
          <w:sz w:val="20"/>
          <w:u w:val="single"/>
          <w:lang w:val="en-US" w:eastAsia="en-US"/>
        </w:rPr>
        <w:t>:</w:t>
      </w:r>
    </w:p>
    <w:p w14:paraId="6EE66911" w14:textId="6E4B0000" w:rsidR="00C86B3C" w:rsidRPr="00C86B3C" w:rsidRDefault="00C86B3C" w:rsidP="00C86B3C">
      <w:pPr>
        <w:pStyle w:val="afe"/>
        <w:numPr>
          <w:ilvl w:val="0"/>
          <w:numId w:val="29"/>
        </w:numPr>
        <w:spacing w:after="180"/>
        <w:ind w:leftChars="0"/>
        <w:rPr>
          <w:rFonts w:eastAsia="SimSun"/>
          <w:sz w:val="20"/>
          <w:lang w:val="en-US" w:eastAsia="en-US"/>
        </w:rPr>
      </w:pPr>
      <w:r w:rsidRPr="00C86B3C">
        <w:rPr>
          <w:rFonts w:eastAsia="SimSun"/>
          <w:strike/>
          <w:color w:val="FF0000"/>
          <w:sz w:val="20"/>
          <w:lang w:val="en-US" w:eastAsia="en-US"/>
        </w:rPr>
        <w:t>, d</w:t>
      </w:r>
      <w:r w:rsidRPr="004124E1">
        <w:rPr>
          <w:rFonts w:eastAsia="SimSun"/>
          <w:color w:val="FF0000"/>
          <w:sz w:val="20"/>
          <w:u w:val="single"/>
          <w:lang w:val="en-US" w:eastAsia="en-US"/>
        </w:rPr>
        <w:t>D</w:t>
      </w:r>
      <w:r w:rsidRPr="00C86B3C">
        <w:rPr>
          <w:rFonts w:eastAsia="SimSun"/>
          <w:sz w:val="20"/>
          <w:lang w:val="en-US" w:eastAsia="en-US"/>
        </w:rPr>
        <w:t>ue to prioritization, as described in clause 16.2.4, the UE does not receive PSFCH in any PSFCH reception occasion associated with a PSSCH transmission</w:t>
      </w:r>
      <w:r w:rsidRPr="004124E1">
        <w:rPr>
          <w:rFonts w:eastAsia="SimSun"/>
          <w:color w:val="FF0000"/>
          <w:sz w:val="20"/>
          <w:u w:val="single"/>
          <w:lang w:val="en-US" w:eastAsia="en-US"/>
        </w:rPr>
        <w:t>.</w:t>
      </w:r>
      <w:r w:rsidRPr="00C86B3C">
        <w:rPr>
          <w:rFonts w:eastAsia="SimSun"/>
          <w:sz w:val="20"/>
          <w:lang w:val="en-US" w:eastAsia="en-US"/>
        </w:rPr>
        <w:t xml:space="preserve"> </w:t>
      </w:r>
      <w:r w:rsidRPr="00C86B3C">
        <w:rPr>
          <w:rFonts w:eastAsia="SimSun"/>
          <w:strike/>
          <w:color w:val="FF0000"/>
          <w:sz w:val="20"/>
          <w:lang w:val="en-US" w:eastAsia="en-US"/>
        </w:rPr>
        <w:t>in a resource provided by a DCI format 3_0 or, for a configured grant, in a resource provided in a single period and for which the UE is provided a PUCCH resource to report HARQ-ACK information.</w:t>
      </w:r>
      <w:r w:rsidRPr="00C86B3C">
        <w:rPr>
          <w:rFonts w:eastAsia="Malgun Gothic"/>
          <w:strike/>
          <w:color w:val="FF0000"/>
          <w:sz w:val="20"/>
          <w:lang w:eastAsia="en-US"/>
        </w:rPr>
        <w:t xml:space="preserve"> The priority value of the NACK is same as the priority value of the PSSCH transmission.</w:t>
      </w:r>
    </w:p>
    <w:p w14:paraId="040893B4" w14:textId="3A9F8F97" w:rsidR="004124E1" w:rsidRDefault="00C86B3C" w:rsidP="00C86B3C">
      <w:pPr>
        <w:pStyle w:val="afe"/>
        <w:numPr>
          <w:ilvl w:val="0"/>
          <w:numId w:val="29"/>
        </w:numPr>
        <w:spacing w:after="180"/>
        <w:ind w:leftChars="0"/>
        <w:rPr>
          <w:rFonts w:eastAsia="SimSun"/>
          <w:sz w:val="20"/>
          <w:lang w:val="en-US" w:eastAsia="en-US"/>
        </w:rPr>
      </w:pPr>
      <w:r w:rsidRPr="00C86B3C">
        <w:rPr>
          <w:rFonts w:eastAsia="SimSun"/>
          <w:strike/>
          <w:color w:val="FF0000"/>
          <w:sz w:val="20"/>
          <w:lang w:val="en-US" w:eastAsia="en-US"/>
        </w:rPr>
        <w:t>The UE generates a NACK when, d</w:t>
      </w:r>
      <w:r w:rsidRPr="004124E1">
        <w:rPr>
          <w:rFonts w:eastAsia="SimSun"/>
          <w:color w:val="FF0000"/>
          <w:sz w:val="20"/>
          <w:u w:val="single"/>
          <w:lang w:val="en-US" w:eastAsia="en-US"/>
        </w:rPr>
        <w:t>D</w:t>
      </w:r>
      <w:r w:rsidRPr="00C86B3C">
        <w:rPr>
          <w:rFonts w:eastAsia="SimSun"/>
          <w:sz w:val="20"/>
          <w:lang w:val="en-US" w:eastAsia="en-US"/>
        </w:rPr>
        <w:t>ue to prioritization</w:t>
      </w:r>
      <w:r w:rsidR="004124E1" w:rsidRPr="004124E1">
        <w:rPr>
          <w:rFonts w:eastAsia="SimSun"/>
          <w:color w:val="FF0000"/>
          <w:sz w:val="20"/>
          <w:u w:val="single"/>
          <w:lang w:val="en-US" w:eastAsia="en-US"/>
        </w:rPr>
        <w:t>,</w:t>
      </w:r>
      <w:r w:rsidRPr="00C86B3C">
        <w:rPr>
          <w:rFonts w:eastAsia="SimSun"/>
          <w:sz w:val="20"/>
          <w:lang w:val="en-US" w:eastAsia="en-US"/>
        </w:rPr>
        <w:t xml:space="preserve"> as described in clause 16.2.4, the UE does not transmit a PSSCH</w:t>
      </w:r>
      <w:r w:rsidR="004124E1" w:rsidRPr="004124E1">
        <w:rPr>
          <w:rFonts w:eastAsia="SimSun"/>
          <w:color w:val="FF0000"/>
          <w:sz w:val="20"/>
          <w:u w:val="single"/>
          <w:lang w:val="en-US" w:eastAsia="en-US"/>
        </w:rPr>
        <w:t>.</w:t>
      </w:r>
      <w:r w:rsidRPr="00C86B3C">
        <w:rPr>
          <w:rFonts w:eastAsia="SimSun"/>
          <w:sz w:val="20"/>
          <w:lang w:val="en-US" w:eastAsia="en-US"/>
        </w:rPr>
        <w:t xml:space="preserve"> </w:t>
      </w:r>
      <w:r w:rsidRPr="004124E1">
        <w:rPr>
          <w:rFonts w:eastAsia="SimSun"/>
          <w:strike/>
          <w:color w:val="FF0000"/>
          <w:sz w:val="20"/>
          <w:lang w:val="en-US" w:eastAsia="en-US"/>
        </w:rPr>
        <w:t>in any of the resources provided by a DCI format 3_0 or, for a configured grant, in any of the resources provided in a single period and for which the UE is provided a PUCCH resource to report HARQ-ACK information.</w:t>
      </w:r>
      <w:r w:rsidRPr="00C86B3C">
        <w:rPr>
          <w:rFonts w:eastAsia="SimSun"/>
          <w:sz w:val="20"/>
          <w:lang w:val="en-US" w:eastAsia="en-US"/>
        </w:rPr>
        <w:t xml:space="preserve"> </w:t>
      </w:r>
    </w:p>
    <w:p w14:paraId="18599163" w14:textId="5D5049E8" w:rsidR="00C86B3C" w:rsidRPr="004124E1" w:rsidRDefault="00C86B3C" w:rsidP="004124E1">
      <w:pPr>
        <w:spacing w:after="180"/>
        <w:rPr>
          <w:rFonts w:eastAsia="SimSun"/>
          <w:sz w:val="20"/>
          <w:lang w:val="en-US" w:eastAsia="en-US"/>
        </w:rPr>
      </w:pPr>
      <w:r w:rsidRPr="004124E1">
        <w:rPr>
          <w:rFonts w:eastAsia="Malgun Gothic"/>
          <w:sz w:val="20"/>
          <w:lang w:eastAsia="en-US"/>
        </w:rPr>
        <w:t xml:space="preserve">The priority value of the NACK is same as the priority value of the PSSCH that </w:t>
      </w:r>
      <w:r w:rsidR="004124E1" w:rsidRPr="004124E1">
        <w:rPr>
          <w:rFonts w:eastAsia="Malgun Gothic"/>
          <w:color w:val="FF0000"/>
          <w:sz w:val="20"/>
          <w:u w:val="single"/>
          <w:lang w:eastAsia="en-US"/>
        </w:rPr>
        <w:t>was transmitted or</w:t>
      </w:r>
      <w:r w:rsidR="004124E1">
        <w:rPr>
          <w:rFonts w:eastAsia="Malgun Gothic"/>
          <w:sz w:val="20"/>
          <w:lang w:eastAsia="en-US"/>
        </w:rPr>
        <w:t xml:space="preserve"> </w:t>
      </w:r>
      <w:r w:rsidRPr="004124E1">
        <w:rPr>
          <w:rFonts w:eastAsia="Malgun Gothic"/>
          <w:sz w:val="20"/>
          <w:lang w:eastAsia="en-US"/>
        </w:rPr>
        <w:t>was not transmitted due to prioritization.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83F0A" w14:textId="77777777" w:rsidR="00152FE6" w:rsidRDefault="00152FE6">
      <w:r>
        <w:separator/>
      </w:r>
    </w:p>
  </w:endnote>
  <w:endnote w:type="continuationSeparator" w:id="0">
    <w:p w14:paraId="03234544" w14:textId="77777777" w:rsidR="00152FE6" w:rsidRDefault="00152FE6">
      <w:r>
        <w:continuationSeparator/>
      </w:r>
    </w:p>
  </w:endnote>
  <w:endnote w:type="continuationNotice" w:id="1">
    <w:p w14:paraId="554BC6F6" w14:textId="77777777" w:rsidR="00152FE6" w:rsidRDefault="00152F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B9649" w14:textId="77777777" w:rsidR="00152FE6" w:rsidRDefault="00152FE6">
      <w:r>
        <w:separator/>
      </w:r>
    </w:p>
  </w:footnote>
  <w:footnote w:type="continuationSeparator" w:id="0">
    <w:p w14:paraId="0E2BD7D9" w14:textId="77777777" w:rsidR="00152FE6" w:rsidRDefault="00152FE6">
      <w:r>
        <w:continuationSeparator/>
      </w:r>
    </w:p>
  </w:footnote>
  <w:footnote w:type="continuationNotice" w:id="1">
    <w:p w14:paraId="15EEC70A" w14:textId="77777777" w:rsidR="00152FE6" w:rsidRDefault="00152F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D867B31"/>
    <w:multiLevelType w:val="hybridMultilevel"/>
    <w:tmpl w:val="EEB89FE4"/>
    <w:lvl w:ilvl="0" w:tplc="642430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5863FB"/>
    <w:multiLevelType w:val="hybridMultilevel"/>
    <w:tmpl w:val="2168DA1C"/>
    <w:lvl w:ilvl="0" w:tplc="8A4E42FC">
      <w:start w:val="1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4"/>
  </w:num>
  <w:num w:numId="3" w16cid:durableId="1727948565">
    <w:abstractNumId w:val="12"/>
  </w:num>
  <w:num w:numId="4" w16cid:durableId="92942587">
    <w:abstractNumId w:val="6"/>
  </w:num>
  <w:num w:numId="5" w16cid:durableId="2101564489">
    <w:abstractNumId w:val="29"/>
  </w:num>
  <w:num w:numId="6" w16cid:durableId="1079719661">
    <w:abstractNumId w:val="20"/>
  </w:num>
  <w:num w:numId="7" w16cid:durableId="1990207565">
    <w:abstractNumId w:val="11"/>
  </w:num>
  <w:num w:numId="8" w16cid:durableId="1631549306">
    <w:abstractNumId w:val="17"/>
  </w:num>
  <w:num w:numId="9" w16cid:durableId="152189433">
    <w:abstractNumId w:val="1"/>
  </w:num>
  <w:num w:numId="10" w16cid:durableId="319047408">
    <w:abstractNumId w:val="8"/>
  </w:num>
  <w:num w:numId="11" w16cid:durableId="1375931283">
    <w:abstractNumId w:val="9"/>
  </w:num>
  <w:num w:numId="12" w16cid:durableId="1403678162">
    <w:abstractNumId w:val="18"/>
  </w:num>
  <w:num w:numId="13" w16cid:durableId="849418505">
    <w:abstractNumId w:val="4"/>
  </w:num>
  <w:num w:numId="14" w16cid:durableId="852840456">
    <w:abstractNumId w:val="7"/>
  </w:num>
  <w:num w:numId="15" w16cid:durableId="829060828">
    <w:abstractNumId w:val="27"/>
  </w:num>
  <w:num w:numId="16" w16cid:durableId="1275211527">
    <w:abstractNumId w:val="28"/>
  </w:num>
  <w:num w:numId="17" w16cid:durableId="585263358">
    <w:abstractNumId w:val="26"/>
  </w:num>
  <w:num w:numId="18" w16cid:durableId="1690333326">
    <w:abstractNumId w:val="13"/>
  </w:num>
  <w:num w:numId="19" w16cid:durableId="1354572498">
    <w:abstractNumId w:val="3"/>
  </w:num>
  <w:num w:numId="20" w16cid:durableId="547841972">
    <w:abstractNumId w:val="16"/>
  </w:num>
  <w:num w:numId="21" w16cid:durableId="836578637">
    <w:abstractNumId w:val="23"/>
  </w:num>
  <w:num w:numId="22" w16cid:durableId="678846954">
    <w:abstractNumId w:val="19"/>
  </w:num>
  <w:num w:numId="23" w16cid:durableId="710542861">
    <w:abstractNumId w:val="21"/>
  </w:num>
  <w:num w:numId="24" w16cid:durableId="1124690328">
    <w:abstractNumId w:val="22"/>
  </w:num>
  <w:num w:numId="25" w16cid:durableId="782959721">
    <w:abstractNumId w:val="5"/>
  </w:num>
  <w:num w:numId="26" w16cid:durableId="1252156374">
    <w:abstractNumId w:val="25"/>
  </w:num>
  <w:num w:numId="27" w16cid:durableId="1675304239">
    <w:abstractNumId w:val="10"/>
  </w:num>
  <w:num w:numId="28" w16cid:durableId="1542477154">
    <w:abstractNumId w:val="2"/>
  </w:num>
  <w:num w:numId="29" w16cid:durableId="860823965">
    <w:abstractNumId w:val="15"/>
  </w:num>
  <w:num w:numId="30" w16cid:durableId="866799492">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27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05C"/>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E6"/>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64B"/>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4E1"/>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4AC"/>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99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1EA"/>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83B"/>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3C"/>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62E"/>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25755</TotalTime>
  <Pages>2</Pages>
  <Words>551</Words>
  <Characters>3147</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1539</cp:revision>
  <cp:lastPrinted>2016-09-21T11:03:00Z</cp:lastPrinted>
  <dcterms:created xsi:type="dcterms:W3CDTF">2019-02-15T07:05:00Z</dcterms:created>
  <dcterms:modified xsi:type="dcterms:W3CDTF">2023-08-10T08:45:00Z</dcterms:modified>
</cp:coreProperties>
</file>